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8FA" w:rsidRPr="00D175C5" w:rsidRDefault="005D24CE" w:rsidP="00F54FFD">
      <w:pPr>
        <w:spacing w:after="12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Kicsi Manó</w:t>
      </w:r>
      <w:r w:rsidR="005F1466">
        <w:rPr>
          <w:rFonts w:ascii="Times New Roman" w:hAnsi="Times New Roman" w:cs="Times New Roman"/>
          <w:sz w:val="48"/>
          <w:szCs w:val="48"/>
        </w:rPr>
        <w:t xml:space="preserve"> Á</w:t>
      </w:r>
      <w:r w:rsidR="005E491E">
        <w:rPr>
          <w:rFonts w:ascii="Times New Roman" w:hAnsi="Times New Roman" w:cs="Times New Roman"/>
          <w:sz w:val="48"/>
          <w:szCs w:val="48"/>
        </w:rPr>
        <w:t>llatk</w:t>
      </w:r>
      <w:r w:rsidR="00D175C5" w:rsidRPr="00D175C5">
        <w:rPr>
          <w:rFonts w:ascii="Times New Roman" w:hAnsi="Times New Roman" w:cs="Times New Roman"/>
          <w:sz w:val="48"/>
          <w:szCs w:val="48"/>
        </w:rPr>
        <w:t>ereskedés</w:t>
      </w:r>
    </w:p>
    <w:p w:rsidR="00D175C5" w:rsidRDefault="005D24CE" w:rsidP="005D24CE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Győr</w:t>
      </w:r>
    </w:p>
    <w:p w:rsidR="00D175C5" w:rsidRDefault="005D24CE" w:rsidP="005D24CE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Kutya utca</w:t>
      </w:r>
      <w:r w:rsidR="00D175C5" w:rsidRPr="00D175C5">
        <w:rPr>
          <w:rFonts w:ascii="Times New Roman" w:hAnsi="Times New Roman" w:cs="Times New Roman"/>
          <w:sz w:val="28"/>
          <w:szCs w:val="28"/>
        </w:rPr>
        <w:t xml:space="preserve"> 8.</w:t>
      </w:r>
    </w:p>
    <w:p w:rsidR="00A739D3" w:rsidRPr="00A739D3" w:rsidRDefault="00A739D3" w:rsidP="00FC7F17">
      <w:pPr>
        <w:pBdr>
          <w:bottom w:val="single" w:sz="4" w:space="1" w:color="auto"/>
        </w:pBdr>
        <w:spacing w:before="120" w:after="120" w:line="240" w:lineRule="auto"/>
        <w:ind w:right="2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Wingdings" w:hAnsi="Wingdings" w:cs="Times New Roman"/>
          <w:sz w:val="28"/>
          <w:szCs w:val="28"/>
        </w:rPr>
        <w:sym w:font="Wingdings" w:char="F028"/>
      </w:r>
      <w:r>
        <w:rPr>
          <w:rFonts w:ascii="Times New Roman" w:hAnsi="Times New Roman" w:cs="Times New Roman"/>
          <w:sz w:val="28"/>
          <w:szCs w:val="28"/>
        </w:rPr>
        <w:t>112-3345</w:t>
      </w:r>
    </w:p>
    <w:p w:rsidR="00D175C5" w:rsidRDefault="005F1466" w:rsidP="005D24CE">
      <w:pPr>
        <w:spacing w:before="120" w:after="12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Újgazdag Manó</w:t>
      </w:r>
    </w:p>
    <w:p w:rsidR="00A739D3" w:rsidRDefault="005F1466" w:rsidP="005D24CE">
      <w:pPr>
        <w:spacing w:before="120" w:after="12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Győr </w:t>
      </w:r>
    </w:p>
    <w:p w:rsidR="00A739D3" w:rsidRDefault="00A739D3" w:rsidP="007A0B01">
      <w:pPr>
        <w:spacing w:before="120" w:after="24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Rózsadomb teteje sétány 4-6.</w:t>
      </w:r>
    </w:p>
    <w:p w:rsidR="00A739D3" w:rsidRPr="005D24CE" w:rsidRDefault="00A739D3" w:rsidP="005D24C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5D24CE">
        <w:rPr>
          <w:rFonts w:ascii="Times New Roman" w:hAnsi="Times New Roman" w:cs="Times New Roman"/>
          <w:sz w:val="24"/>
          <w:szCs w:val="24"/>
        </w:rPr>
        <w:t>Tárgy: Megrendelés visszaigazolása</w:t>
      </w:r>
    </w:p>
    <w:p w:rsidR="00A739D3" w:rsidRPr="005D24CE" w:rsidRDefault="00A739D3" w:rsidP="005F1466">
      <w:pPr>
        <w:spacing w:after="360"/>
        <w:ind w:right="40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4CE">
        <w:rPr>
          <w:rFonts w:ascii="Times New Roman" w:hAnsi="Times New Roman" w:cs="Times New Roman"/>
          <w:sz w:val="24"/>
          <w:szCs w:val="24"/>
        </w:rPr>
        <w:t xml:space="preserve">Legújabb díszállatainkra vonatkozó, április 1-jén kelt megrendelését </w:t>
      </w:r>
      <w:r w:rsidRPr="005D24CE">
        <w:rPr>
          <w:rFonts w:ascii="Times New Roman" w:hAnsi="Times New Roman" w:cs="Times New Roman"/>
          <w:b/>
          <w:sz w:val="24"/>
          <w:szCs w:val="24"/>
        </w:rPr>
        <w:t xml:space="preserve">örömmel elfogadjuk. </w:t>
      </w:r>
      <w:r w:rsidRPr="005D24CE">
        <w:rPr>
          <w:rFonts w:ascii="Times New Roman" w:hAnsi="Times New Roman" w:cs="Times New Roman"/>
          <w:sz w:val="24"/>
          <w:szCs w:val="24"/>
        </w:rPr>
        <w:t xml:space="preserve">Kérésére a telefonon folytatott egyeztetésünknek megfelelően ezúttal </w:t>
      </w:r>
      <w:r w:rsidRPr="005D24CE">
        <w:rPr>
          <w:rFonts w:ascii="Times New Roman" w:hAnsi="Times New Roman" w:cs="Times New Roman"/>
          <w:sz w:val="24"/>
          <w:szCs w:val="24"/>
          <w:u w:val="double"/>
        </w:rPr>
        <w:t>írásban is megerősítjük</w:t>
      </w:r>
      <w:r w:rsidRPr="005D24CE">
        <w:rPr>
          <w:rFonts w:ascii="Times New Roman" w:hAnsi="Times New Roman" w:cs="Times New Roman"/>
          <w:sz w:val="24"/>
          <w:szCs w:val="24"/>
        </w:rPr>
        <w:t xml:space="preserve">, hogy a megrendelt díszállatokat </w:t>
      </w:r>
      <w:r w:rsidR="00703A10" w:rsidRPr="005D24CE">
        <w:rPr>
          <w:rFonts w:ascii="Times New Roman" w:hAnsi="Times New Roman" w:cs="Times New Roman"/>
          <w:sz w:val="24"/>
          <w:szCs w:val="24"/>
        </w:rPr>
        <w:t>az alábbi listának megfelelő eredményes árakkal és határidőkkel szállítjuk:</w:t>
      </w:r>
    </w:p>
    <w:tbl>
      <w:tblPr>
        <w:tblStyle w:val="Rcsostblzat"/>
        <w:tblpPr w:leftFromText="141" w:rightFromText="141" w:vertAnchor="text" w:tblpY="1"/>
        <w:tblOverlap w:val="never"/>
        <w:tblW w:w="101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9"/>
        <w:gridCol w:w="2010"/>
        <w:gridCol w:w="2546"/>
        <w:gridCol w:w="3351"/>
      </w:tblGrid>
      <w:tr w:rsidR="00A57E7A" w:rsidRPr="005D24CE" w:rsidTr="00292FC0">
        <w:trPr>
          <w:trHeight w:val="559"/>
        </w:trPr>
        <w:tc>
          <w:tcPr>
            <w:tcW w:w="2279" w:type="dxa"/>
            <w:tcBorders>
              <w:top w:val="single" w:sz="12" w:space="0" w:color="auto"/>
              <w:bottom w:val="single" w:sz="4" w:space="0" w:color="auto"/>
            </w:tcBorders>
          </w:tcPr>
          <w:p w:rsidR="00A57E7A" w:rsidRPr="005F1466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sz w:val="24"/>
                <w:szCs w:val="24"/>
              </w:rPr>
              <w:t>Díszállat neve</w:t>
            </w:r>
          </w:p>
        </w:tc>
        <w:tc>
          <w:tcPr>
            <w:tcW w:w="2010" w:type="dxa"/>
            <w:tcBorders>
              <w:top w:val="single" w:sz="12" w:space="0" w:color="auto"/>
              <w:bottom w:val="single" w:sz="4" w:space="0" w:color="auto"/>
            </w:tcBorders>
          </w:tcPr>
          <w:p w:rsidR="00A57E7A" w:rsidRPr="005F1466" w:rsidRDefault="00A57E7A" w:rsidP="00F54FFD">
            <w:pPr>
              <w:tabs>
                <w:tab w:val="left" w:pos="8080"/>
                <w:tab w:val="left" w:pos="8222"/>
              </w:tabs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sz w:val="24"/>
                <w:szCs w:val="24"/>
              </w:rPr>
              <w:t>Eredeti ár</w:t>
            </w:r>
            <w:r w:rsidR="005D24CE" w:rsidRPr="005F1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(Forintban)</w:t>
            </w:r>
          </w:p>
        </w:tc>
        <w:tc>
          <w:tcPr>
            <w:tcW w:w="2546" w:type="dxa"/>
            <w:tcBorders>
              <w:top w:val="single" w:sz="12" w:space="0" w:color="auto"/>
              <w:bottom w:val="single" w:sz="4" w:space="0" w:color="auto"/>
            </w:tcBorders>
          </w:tcPr>
          <w:p w:rsidR="00A57E7A" w:rsidRPr="005F1466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sz w:val="24"/>
                <w:szCs w:val="24"/>
              </w:rPr>
              <w:t>Kedvezményes ár</w:t>
            </w:r>
            <w:r w:rsidR="005D24CE" w:rsidRPr="005F1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(Forintban)</w:t>
            </w:r>
          </w:p>
        </w:tc>
        <w:tc>
          <w:tcPr>
            <w:tcW w:w="3351" w:type="dxa"/>
            <w:tcBorders>
              <w:top w:val="single" w:sz="12" w:space="0" w:color="auto"/>
              <w:bottom w:val="single" w:sz="4" w:space="0" w:color="auto"/>
            </w:tcBorders>
          </w:tcPr>
          <w:p w:rsidR="00A57E7A" w:rsidRPr="005F1466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466">
              <w:rPr>
                <w:rFonts w:ascii="Times New Roman" w:hAnsi="Times New Roman" w:cs="Times New Roman"/>
                <w:b/>
                <w:sz w:val="24"/>
                <w:szCs w:val="24"/>
              </w:rPr>
              <w:t>Szállítás határideje</w:t>
            </w:r>
          </w:p>
        </w:tc>
      </w:tr>
      <w:tr w:rsidR="00A57E7A" w:rsidRPr="005D24CE" w:rsidTr="00292FC0">
        <w:trPr>
          <w:trHeight w:val="271"/>
        </w:trPr>
        <w:tc>
          <w:tcPr>
            <w:tcW w:w="2279" w:type="dxa"/>
            <w:tcBorders>
              <w:top w:val="single" w:sz="4" w:space="0" w:color="auto"/>
            </w:tcBorders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Ámbrás cet</w:t>
            </w:r>
          </w:p>
        </w:tc>
        <w:tc>
          <w:tcPr>
            <w:tcW w:w="2010" w:type="dxa"/>
            <w:tcBorders>
              <w:top w:val="single" w:sz="4" w:space="0" w:color="auto"/>
            </w:tcBorders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trike/>
                <w:sz w:val="24"/>
                <w:szCs w:val="24"/>
              </w:rPr>
              <w:t>12.000.000</w:t>
            </w: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11.900.000</w:t>
            </w:r>
          </w:p>
        </w:tc>
        <w:tc>
          <w:tcPr>
            <w:tcW w:w="3351" w:type="dxa"/>
            <w:tcBorders>
              <w:top w:val="single" w:sz="4" w:space="0" w:color="auto"/>
            </w:tcBorders>
          </w:tcPr>
          <w:p w:rsidR="00A57E7A" w:rsidRPr="005D24CE" w:rsidRDefault="005D24CE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A57E7A" w:rsidRPr="005D2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4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E7A" w:rsidRPr="005D24CE">
              <w:rPr>
                <w:rFonts w:ascii="Times New Roman" w:hAnsi="Times New Roman" w:cs="Times New Roman"/>
                <w:sz w:val="24"/>
                <w:szCs w:val="24"/>
              </w:rPr>
              <w:t>február 15.</w:t>
            </w:r>
          </w:p>
        </w:tc>
      </w:tr>
      <w:tr w:rsidR="00A57E7A" w:rsidRPr="005D24CE" w:rsidTr="00292FC0">
        <w:trPr>
          <w:trHeight w:val="271"/>
        </w:trPr>
        <w:tc>
          <w:tcPr>
            <w:tcW w:w="2279" w:type="dxa"/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 xml:space="preserve">Nílusi </w:t>
            </w:r>
            <w:r w:rsidR="005D24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rokodil</w:t>
            </w:r>
          </w:p>
        </w:tc>
        <w:tc>
          <w:tcPr>
            <w:tcW w:w="2010" w:type="dxa"/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trike/>
                <w:sz w:val="24"/>
                <w:szCs w:val="24"/>
              </w:rPr>
              <w:t>1.500.000</w:t>
            </w:r>
          </w:p>
        </w:tc>
        <w:tc>
          <w:tcPr>
            <w:tcW w:w="2546" w:type="dxa"/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1.230.900</w:t>
            </w:r>
          </w:p>
        </w:tc>
        <w:tc>
          <w:tcPr>
            <w:tcW w:w="3351" w:type="dxa"/>
          </w:tcPr>
          <w:p w:rsidR="00A57E7A" w:rsidRPr="005D24CE" w:rsidRDefault="005D24CE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E245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57E7A" w:rsidRPr="005D24CE">
              <w:rPr>
                <w:rFonts w:ascii="Times New Roman" w:hAnsi="Times New Roman" w:cs="Times New Roman"/>
                <w:sz w:val="24"/>
                <w:szCs w:val="24"/>
              </w:rPr>
              <w:t>december 15.</w:t>
            </w:r>
          </w:p>
        </w:tc>
      </w:tr>
      <w:tr w:rsidR="00A57E7A" w:rsidRPr="005D24CE" w:rsidTr="00292FC0">
        <w:trPr>
          <w:trHeight w:val="287"/>
        </w:trPr>
        <w:tc>
          <w:tcPr>
            <w:tcW w:w="2279" w:type="dxa"/>
          </w:tcPr>
          <w:p w:rsidR="00A57E7A" w:rsidRPr="005D24CE" w:rsidRDefault="00A57E7A" w:rsidP="00F54FF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Pápuai</w:t>
            </w:r>
            <w:proofErr w:type="spellEnd"/>
            <w:r w:rsidRPr="005D2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24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annibál</w:t>
            </w:r>
          </w:p>
        </w:tc>
        <w:tc>
          <w:tcPr>
            <w:tcW w:w="2010" w:type="dxa"/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trike/>
                <w:sz w:val="24"/>
                <w:szCs w:val="24"/>
              </w:rPr>
              <w:t>12.000</w:t>
            </w:r>
          </w:p>
        </w:tc>
        <w:tc>
          <w:tcPr>
            <w:tcW w:w="2546" w:type="dxa"/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11.500</w:t>
            </w:r>
          </w:p>
        </w:tc>
        <w:tc>
          <w:tcPr>
            <w:tcW w:w="3351" w:type="dxa"/>
          </w:tcPr>
          <w:p w:rsidR="00A57E7A" w:rsidRPr="005D24CE" w:rsidRDefault="00E245CB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2017. </w:t>
            </w:r>
            <w:r w:rsidR="00A57E7A" w:rsidRPr="005D24CE">
              <w:rPr>
                <w:rFonts w:ascii="Times New Roman" w:hAnsi="Times New Roman" w:cs="Times New Roman"/>
                <w:sz w:val="24"/>
                <w:szCs w:val="24"/>
              </w:rPr>
              <w:t>május 2.</w:t>
            </w:r>
          </w:p>
        </w:tc>
      </w:tr>
      <w:tr w:rsidR="00A57E7A" w:rsidRPr="005D24CE" w:rsidTr="00292FC0">
        <w:trPr>
          <w:trHeight w:val="271"/>
        </w:trPr>
        <w:tc>
          <w:tcPr>
            <w:tcW w:w="2279" w:type="dxa"/>
            <w:tcBorders>
              <w:bottom w:val="single" w:sz="12" w:space="0" w:color="auto"/>
            </w:tcBorders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Csörgőkígyó</w:t>
            </w:r>
          </w:p>
        </w:tc>
        <w:tc>
          <w:tcPr>
            <w:tcW w:w="2010" w:type="dxa"/>
            <w:tcBorders>
              <w:bottom w:val="single" w:sz="12" w:space="0" w:color="auto"/>
            </w:tcBorders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trike/>
                <w:sz w:val="24"/>
                <w:szCs w:val="24"/>
              </w:rPr>
              <w:t>1.480.000</w:t>
            </w:r>
          </w:p>
        </w:tc>
        <w:tc>
          <w:tcPr>
            <w:tcW w:w="2546" w:type="dxa"/>
            <w:tcBorders>
              <w:bottom w:val="single" w:sz="12" w:space="0" w:color="auto"/>
            </w:tcBorders>
          </w:tcPr>
          <w:p w:rsidR="00A57E7A" w:rsidRPr="005D24CE" w:rsidRDefault="00A57E7A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1.390.000</w:t>
            </w:r>
          </w:p>
        </w:tc>
        <w:tc>
          <w:tcPr>
            <w:tcW w:w="3351" w:type="dxa"/>
            <w:tcBorders>
              <w:bottom w:val="single" w:sz="12" w:space="0" w:color="auto"/>
            </w:tcBorders>
          </w:tcPr>
          <w:p w:rsidR="00A57E7A" w:rsidRPr="005D24CE" w:rsidRDefault="00E245CB" w:rsidP="00F54FFD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A57E7A" w:rsidRPr="005D24CE">
              <w:rPr>
                <w:rFonts w:ascii="Times New Roman" w:hAnsi="Times New Roman" w:cs="Times New Roman"/>
                <w:sz w:val="24"/>
                <w:szCs w:val="24"/>
              </w:rPr>
              <w:t>. május 2.</w:t>
            </w:r>
          </w:p>
        </w:tc>
      </w:tr>
    </w:tbl>
    <w:p w:rsidR="00280DD5" w:rsidRPr="00A115FD" w:rsidRDefault="00280DD5" w:rsidP="005E491E">
      <w:pPr>
        <w:spacing w:before="360" w:after="360" w:line="240" w:lineRule="auto"/>
        <w:ind w:left="567" w:right="709"/>
        <w:jc w:val="center"/>
        <w:rPr>
          <w:rFonts w:cs="Times New Roman"/>
          <w:sz w:val="20"/>
          <w:szCs w:val="20"/>
        </w:rPr>
      </w:pPr>
      <w:r w:rsidRPr="00A115FD">
        <w:rPr>
          <w:rFonts w:cs="Times New Roman"/>
          <w:sz w:val="20"/>
          <w:szCs w:val="20"/>
        </w:rPr>
        <w:t>Ára</w:t>
      </w:r>
      <w:r w:rsidR="005D24CE" w:rsidRPr="00A115FD">
        <w:rPr>
          <w:rFonts w:cs="Times New Roman"/>
          <w:sz w:val="20"/>
          <w:szCs w:val="20"/>
        </w:rPr>
        <w:t>ink a 25% áfát nem tartalmazzák</w:t>
      </w:r>
      <w:r w:rsidRPr="00A115FD">
        <w:rPr>
          <w:rFonts w:cs="Times New Roman"/>
          <w:sz w:val="20"/>
          <w:szCs w:val="20"/>
        </w:rPr>
        <w:t>!</w:t>
      </w:r>
    </w:p>
    <w:p w:rsidR="00280DD5" w:rsidRPr="005D24CE" w:rsidRDefault="00292FC0" w:rsidP="00280DD5">
      <w:pPr>
        <w:tabs>
          <w:tab w:val="left" w:pos="8080"/>
          <w:tab w:val="left" w:pos="8222"/>
        </w:tabs>
        <w:spacing w:after="0"/>
        <w:ind w:left="567" w:righ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margin">
              <wp:posOffset>4502890</wp:posOffset>
            </wp:positionH>
            <wp:positionV relativeFrom="paragraph">
              <wp:posOffset>19573</wp:posOffset>
            </wp:positionV>
            <wp:extent cx="196215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390" y="21461"/>
                <wp:lineTo x="21390" y="0"/>
                <wp:lineTo x="0" y="0"/>
              </wp:wrapPolygon>
            </wp:wrapTight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h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DD5" w:rsidRPr="005D24CE">
        <w:rPr>
          <w:rFonts w:ascii="Times New Roman" w:hAnsi="Times New Roman" w:cs="Times New Roman"/>
          <w:sz w:val="24"/>
          <w:szCs w:val="24"/>
        </w:rPr>
        <w:t>Kérjük, hogy a fenti táblázatot figyelmesen tanulmányozza át.</w:t>
      </w:r>
    </w:p>
    <w:p w:rsidR="00280DD5" w:rsidRPr="005D24CE" w:rsidRDefault="00280DD5" w:rsidP="00EE7858">
      <w:pPr>
        <w:tabs>
          <w:tab w:val="left" w:pos="8080"/>
          <w:tab w:val="left" w:pos="8222"/>
        </w:tabs>
        <w:ind w:right="708"/>
        <w:rPr>
          <w:rFonts w:ascii="Times New Roman" w:hAnsi="Times New Roman" w:cs="Times New Roman"/>
          <w:sz w:val="24"/>
          <w:szCs w:val="24"/>
        </w:rPr>
      </w:pPr>
      <w:r w:rsidRPr="005D24CE">
        <w:rPr>
          <w:rFonts w:ascii="Times New Roman" w:hAnsi="Times New Roman" w:cs="Times New Roman"/>
          <w:sz w:val="24"/>
          <w:szCs w:val="24"/>
        </w:rPr>
        <w:t xml:space="preserve">Üzletszabályzatunk szerint, </w:t>
      </w:r>
      <w:r w:rsidRPr="005D24CE">
        <w:rPr>
          <w:rFonts w:ascii="Times New Roman" w:hAnsi="Times New Roman" w:cs="Times New Roman"/>
          <w:b/>
          <w:i/>
          <w:sz w:val="24"/>
          <w:szCs w:val="24"/>
          <w:u w:val="single"/>
        </w:rPr>
        <w:t>amennyiben 15 napon belül</w:t>
      </w:r>
      <w:r w:rsidRPr="005D24C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D24CE">
        <w:rPr>
          <w:rFonts w:ascii="Times New Roman" w:hAnsi="Times New Roman" w:cs="Times New Roman"/>
          <w:sz w:val="24"/>
          <w:szCs w:val="24"/>
        </w:rPr>
        <w:t>visszajelzést nem kapunk, úgy a táblázatban feltüntetett árakat és határidőket Ön elfogadta, s mi a szállítást megkezdjük.</w:t>
      </w:r>
    </w:p>
    <w:p w:rsidR="00EE7858" w:rsidRPr="005D24CE" w:rsidRDefault="00EE7858" w:rsidP="00EE7858">
      <w:pPr>
        <w:tabs>
          <w:tab w:val="left" w:pos="8080"/>
          <w:tab w:val="left" w:pos="8222"/>
        </w:tabs>
        <w:ind w:right="708" w:firstLine="567"/>
        <w:rPr>
          <w:rFonts w:ascii="Times New Roman" w:hAnsi="Times New Roman" w:cs="Times New Roman"/>
          <w:sz w:val="24"/>
          <w:szCs w:val="24"/>
        </w:rPr>
      </w:pPr>
      <w:r w:rsidRPr="005D24CE">
        <w:rPr>
          <w:rFonts w:ascii="Times New Roman" w:hAnsi="Times New Roman" w:cs="Times New Roman"/>
          <w:sz w:val="24"/>
          <w:szCs w:val="24"/>
        </w:rPr>
        <w:t>Kívánjuk, hogy minél több örömet okozzanak Önnek és Kedves Családjának!</w:t>
      </w:r>
    </w:p>
    <w:p w:rsidR="00EE7858" w:rsidRPr="005D24CE" w:rsidRDefault="00EE7858" w:rsidP="00EE7858">
      <w:pPr>
        <w:tabs>
          <w:tab w:val="left" w:pos="8080"/>
          <w:tab w:val="left" w:pos="8222"/>
        </w:tabs>
        <w:ind w:right="708"/>
        <w:rPr>
          <w:rFonts w:ascii="Times New Roman" w:hAnsi="Times New Roman" w:cs="Times New Roman"/>
          <w:sz w:val="24"/>
          <w:szCs w:val="24"/>
        </w:rPr>
      </w:pPr>
      <w:r w:rsidRPr="005D24CE">
        <w:rPr>
          <w:rFonts w:ascii="Times New Roman" w:hAnsi="Times New Roman" w:cs="Times New Roman"/>
          <w:sz w:val="24"/>
          <w:szCs w:val="24"/>
        </w:rPr>
        <w:t>Választását kérjük, hogy egyértelműen jelezze!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118"/>
        <w:gridCol w:w="5100"/>
      </w:tblGrid>
      <w:tr w:rsidR="00EE7858" w:rsidRPr="005D24CE" w:rsidTr="00292FC0">
        <w:trPr>
          <w:trHeight w:val="299"/>
        </w:trPr>
        <w:tc>
          <w:tcPr>
            <w:tcW w:w="5118" w:type="dxa"/>
          </w:tcPr>
          <w:p w:rsidR="00EE7858" w:rsidRPr="005D24CE" w:rsidRDefault="00EE7858" w:rsidP="00EE7858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Fizetési mód</w:t>
            </w:r>
          </w:p>
        </w:tc>
        <w:tc>
          <w:tcPr>
            <w:tcW w:w="5100" w:type="dxa"/>
          </w:tcPr>
          <w:p w:rsidR="00EE7858" w:rsidRPr="005D24CE" w:rsidRDefault="00EE7858" w:rsidP="00EE7858">
            <w:p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Pénzem</w:t>
            </w:r>
          </w:p>
        </w:tc>
      </w:tr>
      <w:tr w:rsidR="00EE7858" w:rsidRPr="005D24CE" w:rsidTr="00292FC0">
        <w:trPr>
          <w:trHeight w:val="927"/>
        </w:trPr>
        <w:tc>
          <w:tcPr>
            <w:tcW w:w="5118" w:type="dxa"/>
          </w:tcPr>
          <w:p w:rsidR="00EE7858" w:rsidRPr="005D24CE" w:rsidRDefault="00EE7858" w:rsidP="00EE7858">
            <w:pPr>
              <w:pStyle w:val="Listaszerbekezds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Átutalás</w:t>
            </w:r>
          </w:p>
          <w:p w:rsidR="00EE7858" w:rsidRPr="005D24CE" w:rsidRDefault="00EE7858" w:rsidP="00EE7858">
            <w:pPr>
              <w:pStyle w:val="Listaszerbekezds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Csekk</w:t>
            </w:r>
          </w:p>
          <w:p w:rsidR="00EE7858" w:rsidRPr="005D24CE" w:rsidRDefault="00EE7858" w:rsidP="00EE7858">
            <w:pPr>
              <w:pStyle w:val="Listaszerbekezds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Készpénz</w:t>
            </w:r>
          </w:p>
        </w:tc>
        <w:tc>
          <w:tcPr>
            <w:tcW w:w="5100" w:type="dxa"/>
          </w:tcPr>
          <w:p w:rsidR="00EE7858" w:rsidRPr="005D24CE" w:rsidRDefault="00EE7858" w:rsidP="00EE7858">
            <w:pPr>
              <w:pStyle w:val="Listaszerbekezds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  <w:p w:rsidR="00EE7858" w:rsidRPr="005D24CE" w:rsidRDefault="00EE7858" w:rsidP="00EE7858">
            <w:pPr>
              <w:pStyle w:val="Listaszerbekezds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  <w:p w:rsidR="00EE7858" w:rsidRPr="005D24CE" w:rsidRDefault="00EE7858" w:rsidP="00EE7858">
            <w:pPr>
              <w:pStyle w:val="Listaszerbekezds"/>
              <w:numPr>
                <w:ilvl w:val="0"/>
                <w:numId w:val="1"/>
              </w:numPr>
              <w:tabs>
                <w:tab w:val="left" w:pos="8080"/>
                <w:tab w:val="left" w:pos="8222"/>
              </w:tabs>
              <w:ind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4CE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</w:tr>
    </w:tbl>
    <w:p w:rsidR="00A849A3" w:rsidRDefault="00E245CB" w:rsidP="00F54FFD">
      <w:pPr>
        <w:spacing w:before="240" w:after="1200" w:line="240" w:lineRule="auto"/>
        <w:ind w:righ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Győr, 2017- január</w:t>
      </w:r>
      <w:r w:rsidR="00EE7858" w:rsidRPr="005D24CE">
        <w:rPr>
          <w:rFonts w:ascii="Times New Roman" w:hAnsi="Times New Roman" w:cs="Times New Roman"/>
          <w:sz w:val="24"/>
          <w:szCs w:val="24"/>
        </w:rPr>
        <w:t xml:space="preserve"> 21.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5"/>
        <w:gridCol w:w="3021"/>
        <w:gridCol w:w="4400"/>
      </w:tblGrid>
      <w:tr w:rsidR="00E245CB" w:rsidTr="00F54FFD">
        <w:tc>
          <w:tcPr>
            <w:tcW w:w="3070" w:type="dxa"/>
          </w:tcPr>
          <w:p w:rsidR="00E245CB" w:rsidRDefault="00F54FFD" w:rsidP="00E245CB">
            <w:pPr>
              <w:tabs>
                <w:tab w:val="left" w:pos="8080"/>
                <w:tab w:val="left" w:pos="8222"/>
              </w:tabs>
              <w:spacing w:before="120" w:after="120"/>
              <w:ind w:righ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60960</wp:posOffset>
                      </wp:positionV>
                      <wp:extent cx="1236980" cy="0"/>
                      <wp:effectExtent l="11430" t="7620" r="8890" b="1143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6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B07B7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4.65pt;margin-top:4.8pt;width:97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"/>
                  </w:pict>
                </mc:Fallback>
              </mc:AlternateContent>
            </w:r>
            <w:r w:rsidR="00E245CB">
              <w:rPr>
                <w:rFonts w:ascii="Times New Roman" w:hAnsi="Times New Roman" w:cs="Times New Roman"/>
                <w:sz w:val="24"/>
                <w:szCs w:val="24"/>
              </w:rPr>
              <w:t>Golden Gedeon</w:t>
            </w:r>
          </w:p>
        </w:tc>
        <w:tc>
          <w:tcPr>
            <w:tcW w:w="3070" w:type="dxa"/>
          </w:tcPr>
          <w:p w:rsidR="00E245CB" w:rsidRDefault="00E245CB" w:rsidP="00E245CB">
            <w:pPr>
              <w:tabs>
                <w:tab w:val="left" w:pos="8080"/>
                <w:tab w:val="left" w:pos="8222"/>
              </w:tabs>
              <w:spacing w:before="120" w:after="120"/>
              <w:ind w:righ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</w:tcPr>
          <w:p w:rsidR="00E245CB" w:rsidRDefault="00F54FFD" w:rsidP="00F54FFD">
            <w:pPr>
              <w:tabs>
                <w:tab w:val="left" w:pos="8080"/>
                <w:tab w:val="left" w:pos="8222"/>
              </w:tabs>
              <w:spacing w:before="120" w:after="120"/>
              <w:ind w:right="-9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81915</wp:posOffset>
                      </wp:positionV>
                      <wp:extent cx="1299845" cy="0"/>
                      <wp:effectExtent l="8255" t="9525" r="6350" b="952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98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29B98" id="AutoShape 5" o:spid="_x0000_s1026" type="#_x0000_t32" style="position:absolute;margin-left:78.4pt;margin-top:6.45pt;width:102.3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"/>
                  </w:pict>
                </mc:Fallback>
              </mc:AlternateContent>
            </w:r>
            <w:r w:rsidR="00E245CB">
              <w:rPr>
                <w:rFonts w:ascii="Times New Roman" w:hAnsi="Times New Roman" w:cs="Times New Roman"/>
                <w:sz w:val="24"/>
                <w:szCs w:val="24"/>
              </w:rPr>
              <w:t>Retriever Rita</w:t>
            </w:r>
          </w:p>
        </w:tc>
      </w:tr>
    </w:tbl>
    <w:p w:rsidR="00E245CB" w:rsidRPr="005D24CE" w:rsidRDefault="00E245CB" w:rsidP="00C0029F">
      <w:pPr>
        <w:tabs>
          <w:tab w:val="left" w:pos="8080"/>
          <w:tab w:val="left" w:pos="8222"/>
        </w:tabs>
        <w:spacing w:before="120" w:after="120" w:line="240" w:lineRule="auto"/>
        <w:ind w:right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245CB" w:rsidRPr="005D24CE" w:rsidSect="00F54FF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015E1"/>
    <w:multiLevelType w:val="hybridMultilevel"/>
    <w:tmpl w:val="92962E98"/>
    <w:lvl w:ilvl="0" w:tplc="63BCC042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gutterAtTop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5C5"/>
    <w:rsid w:val="00280DD5"/>
    <w:rsid w:val="00292FC0"/>
    <w:rsid w:val="004B67BC"/>
    <w:rsid w:val="005B78FA"/>
    <w:rsid w:val="005D24CE"/>
    <w:rsid w:val="005D492D"/>
    <w:rsid w:val="005E491E"/>
    <w:rsid w:val="005F1466"/>
    <w:rsid w:val="00703A10"/>
    <w:rsid w:val="007A0B01"/>
    <w:rsid w:val="00A115FD"/>
    <w:rsid w:val="00A57E7A"/>
    <w:rsid w:val="00A739D3"/>
    <w:rsid w:val="00A849A3"/>
    <w:rsid w:val="00C0029F"/>
    <w:rsid w:val="00C760E1"/>
    <w:rsid w:val="00D175C5"/>
    <w:rsid w:val="00E245CB"/>
    <w:rsid w:val="00EE7858"/>
    <w:rsid w:val="00F54FFD"/>
    <w:rsid w:val="00F55066"/>
    <w:rsid w:val="00FC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7FAE6-A235-47D8-8E82-A95E28A51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B78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492D"/>
    <w:pPr>
      <w:ind w:left="720"/>
      <w:contextualSpacing/>
    </w:pPr>
  </w:style>
  <w:style w:type="paragraph" w:customStyle="1" w:styleId="DecimalAligned">
    <w:name w:val="Decimal Aligned"/>
    <w:basedOn w:val="Norml"/>
    <w:uiPriority w:val="40"/>
    <w:qFormat/>
    <w:rsid w:val="00703A10"/>
    <w:pPr>
      <w:tabs>
        <w:tab w:val="decimal" w:pos="360"/>
      </w:tabs>
    </w:pPr>
    <w:rPr>
      <w:rFonts w:eastAsiaTheme="minorEastAsia"/>
    </w:rPr>
  </w:style>
  <w:style w:type="paragraph" w:styleId="Lbjegyzetszveg">
    <w:name w:val="footnote text"/>
    <w:basedOn w:val="Norml"/>
    <w:link w:val="LbjegyzetszvegChar"/>
    <w:uiPriority w:val="99"/>
    <w:unhideWhenUsed/>
    <w:rsid w:val="00703A10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03A10"/>
    <w:rPr>
      <w:rFonts w:eastAsiaTheme="minorEastAsia"/>
      <w:sz w:val="20"/>
      <w:szCs w:val="20"/>
    </w:rPr>
  </w:style>
  <w:style w:type="character" w:styleId="Finomkiemels">
    <w:name w:val="Subtle Emphasis"/>
    <w:basedOn w:val="Bekezdsalapbettpusa"/>
    <w:uiPriority w:val="19"/>
    <w:qFormat/>
    <w:rsid w:val="00703A10"/>
    <w:rPr>
      <w:rFonts w:eastAsiaTheme="minorEastAsia" w:cstheme="minorBidi"/>
      <w:bCs w:val="0"/>
      <w:i/>
      <w:iCs/>
      <w:color w:val="808080" w:themeColor="text1" w:themeTint="7F"/>
      <w:szCs w:val="22"/>
      <w:lang w:val="hu-HU"/>
    </w:rPr>
  </w:style>
  <w:style w:type="table" w:styleId="Vilgosrnykols1jellszn">
    <w:name w:val="Light Shading Accent 1"/>
    <w:basedOn w:val="Normltblzat"/>
    <w:uiPriority w:val="60"/>
    <w:rsid w:val="00703A10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Rcsostblzat">
    <w:name w:val="Table Grid"/>
    <w:basedOn w:val="Normltblzat"/>
    <w:uiPriority w:val="59"/>
    <w:rsid w:val="00A57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E7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7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CEF15-041F-48DA-89E9-98A85857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VBK 2014</dc:creator>
  <cp:lastModifiedBy>Marika</cp:lastModifiedBy>
  <cp:revision>2</cp:revision>
  <dcterms:created xsi:type="dcterms:W3CDTF">2017-04-24T18:40:00Z</dcterms:created>
  <dcterms:modified xsi:type="dcterms:W3CDTF">2017-04-24T18:40:00Z</dcterms:modified>
</cp:coreProperties>
</file>